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RETRIBUCIÓN ANUAL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ALTOS CARGOS Y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MÁXIMOS RESPONSABLES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FECHA REVISIÓN: 24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de agosto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 órgano de administración de la Asociación es la Junta Directiva. </w:t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Los miembros de la Junta Directiva no perciben ninguna retribución por el desempeño de sus funciones.</w:t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 salario medio anual de los miembros del equipo directivo es:</w:t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Grupo profesional 0 - Dirección General: 43.276€</w:t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Grupo profesional 1 - Directores/as delegación: 37.613€</w:t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Grupo profesional 1 - Directores/as departamento:  37.810€</w:t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3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03.511811023624"/>
        <w:tblGridChange w:id="0">
          <w:tblGrid>
            <w:gridCol w:w="8503.511811023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417" w:top="2186" w:left="1701" w:right="1701" w:header="170" w:footer="39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arme">
    <w:embedRegular w:fontKey="{00000000-0000-0000-0000-000000000000}" r:id="rId1" w:subsetted="0"/>
  </w:font>
  <w:font w:name="Roboto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01"/>
        <w:tab w:val="left" w:leader="none" w:pos="3969"/>
      </w:tabs>
      <w:spacing w:after="0" w:before="0" w:line="240" w:lineRule="auto"/>
      <w:ind w:left="-851" w:right="0" w:firstLine="0"/>
      <w:jc w:val="left"/>
      <w:rPr>
        <w:rFonts w:ascii="Carme" w:cs="Carme" w:eastAsia="Carme" w:hAnsi="Carme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01"/>
        <w:tab w:val="left" w:leader="none" w:pos="3969"/>
      </w:tabs>
      <w:spacing w:after="0" w:before="0" w:line="240" w:lineRule="auto"/>
      <w:ind w:left="-851" w:right="0" w:firstLine="0"/>
      <w:jc w:val="left"/>
      <w:rPr>
        <w:rFonts w:ascii="Carme" w:cs="Carme" w:eastAsia="Carme" w:hAnsi="Carme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01"/>
        <w:tab w:val="left" w:leader="none" w:pos="3969"/>
      </w:tabs>
      <w:spacing w:after="0" w:before="0" w:line="240" w:lineRule="auto"/>
      <w:ind w:left="-851" w:right="0" w:firstLine="0"/>
      <w:jc w:val="left"/>
      <w:rPr>
        <w:rFonts w:ascii="Carme" w:cs="Carme" w:eastAsia="Carme" w:hAnsi="Carme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2314575</wp:posOffset>
          </wp:positionH>
          <wp:positionV relativeFrom="paragraph">
            <wp:posOffset>85725</wp:posOffset>
          </wp:positionV>
          <wp:extent cx="1257300" cy="3048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7300" cy="304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01"/>
        <w:tab w:val="left" w:leader="none" w:pos="3969"/>
      </w:tabs>
      <w:spacing w:after="0" w:before="0" w:line="240" w:lineRule="auto"/>
      <w:ind w:left="-851" w:right="0" w:firstLine="0"/>
      <w:jc w:val="left"/>
      <w:rPr>
        <w:rFonts w:ascii="Carme" w:cs="Carme" w:eastAsia="Carme" w:hAnsi="Carme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01"/>
        <w:tab w:val="left" w:leader="none" w:pos="3969"/>
      </w:tabs>
      <w:spacing w:after="0" w:before="0" w:line="240" w:lineRule="auto"/>
      <w:ind w:left="-851" w:right="0" w:firstLine="0"/>
      <w:jc w:val="left"/>
      <w:rPr>
        <w:rFonts w:ascii="Carme" w:cs="Carme" w:eastAsia="Carme" w:hAnsi="Carme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66203</wp:posOffset>
              </wp:positionH>
              <wp:positionV relativeFrom="paragraph">
                <wp:posOffset>128400</wp:posOffset>
              </wp:positionV>
              <wp:extent cx="5263200" cy="21749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122425" y="3754350"/>
                        <a:ext cx="10392600" cy="2730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80808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66203</wp:posOffset>
              </wp:positionH>
              <wp:positionV relativeFrom="paragraph">
                <wp:posOffset>128400</wp:posOffset>
              </wp:positionV>
              <wp:extent cx="5263200" cy="21749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63200" cy="2174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276"/>
        <w:tab w:val="left" w:leader="none" w:pos="2679.0000000000005"/>
      </w:tabs>
      <w:spacing w:after="0" w:before="0" w:line="240" w:lineRule="auto"/>
      <w:ind w:left="152.99999999999997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  <w:rtl w:val="0"/>
      </w:rPr>
      <w:t xml:space="preserve">Núñez Morgado, 3-3º</w:t>
    </w:r>
    <w:r w:rsidDel="00000000" w:rsidR="00000000" w:rsidRPr="00000000">
      <w:rPr>
        <w:rFonts w:ascii="Calibri" w:cs="Calibri" w:eastAsia="Calibri" w:hAnsi="Calibri"/>
        <w:color w:val="5f5f5f"/>
        <w:sz w:val="18"/>
        <w:szCs w:val="18"/>
        <w:rtl w:val="0"/>
      </w:rPr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  <w:rtl w:val="0"/>
      </w:rPr>
      <w:t xml:space="preserve">28036 Madrid</w:t>
      <w:tab/>
      <w:tab/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  <w:rtl w:val="0"/>
      </w:rPr>
      <w:t xml:space="preserve">Web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  <w:rtl w:val="0"/>
      </w:rPr>
      <w:t xml:space="preserve">: </w:t>
    </w:r>
    <w:hyperlink r:id="rId3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f5f5f"/>
          <w:sz w:val="18"/>
          <w:szCs w:val="18"/>
          <w:u w:val="none"/>
          <w:shd w:fill="auto" w:val="clear"/>
          <w:vertAlign w:val="baseline"/>
          <w:rtl w:val="0"/>
        </w:rPr>
        <w:t xml:space="preserve">www.</w:t>
      </w:r>
    </w:hyperlink>
    <w:hyperlink r:id="rId4">
      <w:r w:rsidDel="00000000" w:rsidR="00000000" w:rsidRPr="00000000">
        <w:rPr>
          <w:rFonts w:ascii="Calibri" w:cs="Calibri" w:eastAsia="Calibri" w:hAnsi="Calibri"/>
          <w:color w:val="5f5f5f"/>
          <w:sz w:val="18"/>
          <w:szCs w:val="18"/>
          <w:rtl w:val="0"/>
        </w:rPr>
        <w:t xml:space="preserve">ciong</w:t>
      </w:r>
    </w:hyperlink>
    <w:hyperlink r:id="rId5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f5f5f"/>
          <w:sz w:val="18"/>
          <w:szCs w:val="18"/>
          <w:u w:val="none"/>
          <w:shd w:fill="auto" w:val="clear"/>
          <w:vertAlign w:val="baseline"/>
          <w:rtl w:val="0"/>
        </w:rPr>
        <w:t xml:space="preserve">.org</w:t>
      </w:r>
    </w:hyperlink>
    <w:r w:rsidDel="00000000" w:rsidR="00000000" w:rsidRPr="00000000">
      <w:rPr>
        <w:rFonts w:ascii="Calibri" w:cs="Calibri" w:eastAsia="Calibri" w:hAnsi="Calibri"/>
        <w:color w:val="5f5f5f"/>
        <w:sz w:val="18"/>
        <w:szCs w:val="18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  <w:rtl w:val="0"/>
      </w:rPr>
      <w:t xml:space="preserve"> </w:t>
      <w:tab/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1362075" cy="949325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6192" r="6192" t="0"/>
                  <a:stretch>
                    <a:fillRect/>
                  </a:stretch>
                </pic:blipFill>
                <pic:spPr>
                  <a:xfrm>
                    <a:off x="0" y="0"/>
                    <a:ext cx="1362075" cy="949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me-regular.ttf"/><Relationship Id="rId2" Type="http://schemas.openxmlformats.org/officeDocument/2006/relationships/font" Target="fonts/Roboto-regular.ttf"/><Relationship Id="rId3" Type="http://schemas.openxmlformats.org/officeDocument/2006/relationships/font" Target="fonts/Roboto-bold.ttf"/><Relationship Id="rId4" Type="http://schemas.openxmlformats.org/officeDocument/2006/relationships/font" Target="fonts/Roboto-italic.ttf"/><Relationship Id="rId5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hyperlink" Target="http://www.ciong.org" TargetMode="External"/><Relationship Id="rId4" Type="http://schemas.openxmlformats.org/officeDocument/2006/relationships/hyperlink" Target="http://www.ciong.org" TargetMode="External"/><Relationship Id="rId5" Type="http://schemas.openxmlformats.org/officeDocument/2006/relationships/hyperlink" Target="http://www.ciong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